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1.10.0 -->
  <w:body>
    <w:p>
      <w:pPr>
        <w:widowControl w:val="0"/>
        <w:spacing w:before="0" w:after="0" w:line="360" w:lineRule="auto"/>
        <w:jc w:val="center"/>
      </w:pPr>
      <w:r>
        <w:rPr>
          <w:rFonts w:ascii="Arial" w:eastAsia="Arial" w:hAnsi="Arial" w:cs="Arial"/>
          <w:b/>
          <w:bCs/>
          <w:shd w:val="clear" w:color="auto" w:fill="FFFFFF"/>
        </w:rPr>
        <w:t>Քրոնիկ հիվանդությունների ինքնակառավարման կրթական ծրագրի խմբի ղեկավարի սցենար</w:t>
      </w:r>
    </w:p>
    <w:p>
      <w:pPr>
        <w:widowControl w:val="0"/>
        <w:spacing w:before="0" w:after="0"/>
        <w:rPr>
          <w:rFonts w:ascii="Arial" w:eastAsia="Arial" w:hAnsi="Arial" w:cs="Arial"/>
          <w:b/>
          <w:bCs/>
          <w:sz w:val="22"/>
          <w:szCs w:val="22"/>
        </w:rPr>
      </w:pPr>
    </w:p>
    <w:p>
      <w:pPr>
        <w:widowControl w:val="0"/>
        <w:spacing w:before="0" w:after="0"/>
        <w:rPr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  <w:shd w:val="clear" w:color="auto" w:fill="FFFFFF"/>
        </w:rPr>
        <w:t xml:space="preserve">Կարող եք հարմարեցնել այս սցենարը՝ համապատասխանելու ձեր հարցման հավաքագրման կարիքներին և համապատասխանեցնելու ձեր թիրախային բնակչությանը։ </w:t>
      </w:r>
    </w:p>
    <w:p>
      <w:pPr>
        <w:widowControl w:val="0"/>
        <w:spacing w:before="0" w:after="0"/>
        <w:rPr>
          <w:rFonts w:ascii="Arial" w:eastAsia="Arial" w:hAnsi="Arial" w:cs="Arial"/>
          <w:b/>
          <w:bCs/>
          <w:sz w:val="22"/>
          <w:szCs w:val="22"/>
        </w:rPr>
      </w:pPr>
    </w:p>
    <w:p>
      <w:pPr>
        <w:widowControl w:val="0"/>
        <w:spacing w:before="0" w:after="0"/>
        <w:rPr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  <w:shd w:val="clear" w:color="auto" w:fill="FFFFFF"/>
        </w:rPr>
        <w:t>Կարդացեք հետևյալ հայտարարությունը մասնակիցների համար նախքան մասնակիցների տեղեկատվական հարցման ավարտը</w:t>
      </w:r>
    </w:p>
    <w:p>
      <w:pPr>
        <w:spacing w:before="0" w:after="0" w:line="276" w:lineRule="auto"/>
        <w:rPr>
          <w:rFonts w:ascii="Calibri" w:eastAsia="Calibri" w:hAnsi="Calibri" w:cs="Calibri"/>
          <w:sz w:val="24"/>
          <w:szCs w:val="24"/>
        </w:rPr>
      </w:pPr>
    </w:p>
    <w:p>
      <w:pPr>
        <w:numPr>
          <w:ilvl w:val="0"/>
          <w:numId w:val="1"/>
        </w:numPr>
        <w:pBdr>
          <w:left w:val="none" w:sz="0" w:space="7" w:color="auto"/>
        </w:pBdr>
        <w:spacing w:before="0" w:line="280" w:lineRule="atLeast"/>
        <w:ind w:left="360" w:right="0" w:hanging="436"/>
        <w:jc w:val="left"/>
      </w:pPr>
      <w:r>
        <w:rPr>
          <w:rFonts w:ascii="Calibri" w:eastAsia="Calibri" w:hAnsi="Calibri" w:cs="Calibri"/>
          <w:shd w:val="clear" w:color="auto" w:fill="FFFFFF"/>
        </w:rPr>
        <w:t>Այս սեմինարը հնարավոր է դարձել ԱՄՆ Համայնքային կյանքի վարչակազմի (ACL) դրամաշնորհի շնորհիվ [</w:t>
      </w:r>
      <w:r>
        <w:rPr>
          <w:rFonts w:ascii="Calibri" w:eastAsia="Calibri" w:hAnsi="Calibri" w:cs="Calibri"/>
          <w:shd w:val="clear" w:color="auto" w:fill="FFFF00"/>
        </w:rPr>
        <w:t>և X ֆինանսավորող գործակալությունների/հովանավորների աջակցությամբ։</w:t>
      </w:r>
      <w:r>
        <w:rPr>
          <w:rFonts w:ascii="Calibri" w:eastAsia="Calibri" w:hAnsi="Calibri" w:cs="Calibri"/>
          <w:shd w:val="clear" w:color="auto" w:fill="FFFFFF"/>
        </w:rPr>
        <w:t>]</w:t>
      </w:r>
      <w:r>
        <w:rPr>
          <w:rFonts w:ascii="Calibri" w:eastAsia="Calibri" w:hAnsi="Calibri" w:cs="Calibri"/>
          <w:shd w:val="clear" w:color="auto" w:fill="FFFFFF"/>
        </w:rPr>
        <w:t xml:space="preserve">  </w:t>
      </w:r>
    </w:p>
    <w:p>
      <w:pPr>
        <w:numPr>
          <w:ilvl w:val="0"/>
          <w:numId w:val="1"/>
        </w:numPr>
        <w:pBdr>
          <w:left w:val="none" w:sz="0" w:space="7" w:color="auto"/>
        </w:pBdr>
        <w:spacing w:line="280" w:lineRule="atLeast"/>
        <w:ind w:left="360" w:right="0" w:hanging="436"/>
        <w:jc w:val="left"/>
      </w:pPr>
      <w:r>
        <w:rPr>
          <w:rFonts w:ascii="Calibri" w:eastAsia="Calibri" w:hAnsi="Calibri" w:cs="Calibri"/>
          <w:shd w:val="clear" w:color="auto" w:fill="FFFFFF"/>
        </w:rPr>
        <w:t>Կցանկանայինք ձեզ տրամադրել երկու էջանի մասնակցի տեղեկատվական հարցում (հարցում)։</w:t>
      </w:r>
    </w:p>
    <w:p>
      <w:pPr>
        <w:numPr>
          <w:ilvl w:val="0"/>
          <w:numId w:val="1"/>
        </w:numPr>
        <w:pBdr>
          <w:left w:val="none" w:sz="0" w:space="7" w:color="auto"/>
        </w:pBdr>
        <w:spacing w:line="280" w:lineRule="atLeast"/>
        <w:ind w:left="360" w:right="0" w:hanging="436"/>
        <w:jc w:val="left"/>
      </w:pPr>
      <w:r>
        <w:rPr>
          <w:rFonts w:ascii="Calibri" w:eastAsia="Calibri" w:hAnsi="Calibri" w:cs="Calibri"/>
          <w:shd w:val="clear" w:color="auto" w:fill="FFFFFF"/>
        </w:rPr>
        <w:t>Նախքան մենք կարողանանք կիսվել ձեր տեղեկություններով ACL-ի և դրա տվյալների բազայի կապալառուի հետ՝ ծերացման հարցերով ազգային խորհրդի [</w:t>
      </w:r>
      <w:r>
        <w:rPr>
          <w:rFonts w:ascii="Calibri" w:eastAsia="Calibri" w:hAnsi="Calibri" w:cs="Calibri"/>
          <w:shd w:val="clear" w:color="auto" w:fill="FFFF00"/>
        </w:rPr>
        <w:t>և X ֆինանսավորող գործակալություններ կամ հովանավորներ</w:t>
      </w:r>
      <w:r>
        <w:rPr>
          <w:rFonts w:ascii="Calibri" w:eastAsia="Calibri" w:hAnsi="Calibri" w:cs="Calibri"/>
          <w:shd w:val="clear" w:color="auto" w:fill="FFFFFF"/>
        </w:rPr>
        <w:t>] հետ, կցանկանայինք բացատրել, թե ինչպես կօգտագործվի և կպաշտպանվի ձեր մասին տեղեկատվությունը։</w:t>
      </w:r>
      <w:r>
        <w:rPr>
          <w:rFonts w:ascii="Calibri" w:eastAsia="Calibri" w:hAnsi="Calibri" w:cs="Calibri"/>
          <w:shd w:val="clear" w:color="auto" w:fill="FFFFFF"/>
        </w:rPr>
        <w:t xml:space="preserve">  </w:t>
      </w:r>
    </w:p>
    <w:p>
      <w:pPr>
        <w:numPr>
          <w:ilvl w:val="0"/>
          <w:numId w:val="1"/>
        </w:numPr>
        <w:pBdr>
          <w:left w:val="none" w:sz="0" w:space="7" w:color="auto"/>
        </w:pBdr>
        <w:spacing w:line="280" w:lineRule="atLeast"/>
        <w:ind w:left="360" w:right="0" w:hanging="436"/>
        <w:jc w:val="left"/>
      </w:pPr>
      <w:r>
        <w:rPr>
          <w:rFonts w:ascii="Calibri" w:eastAsia="Calibri" w:hAnsi="Calibri" w:cs="Calibri"/>
          <w:shd w:val="clear" w:color="auto" w:fill="FFFFFF"/>
        </w:rPr>
        <w:t xml:space="preserve">Հարցման լրացումն ամբողջովին կամավոր է։ Կարող եք բաց թողնել որոշ հարցեր կամ ընտրել ընդհանրապես չլրացնել հարցումը։ Եթե որոշեք չլրացնել հարցումը, դուք դեռ կարող եք մասնակցնել այս ծրագրին։ </w:t>
      </w:r>
    </w:p>
    <w:p>
      <w:pPr>
        <w:numPr>
          <w:ilvl w:val="0"/>
          <w:numId w:val="1"/>
        </w:numPr>
        <w:pBdr>
          <w:left w:val="none" w:sz="0" w:space="7" w:color="auto"/>
        </w:pBdr>
        <w:spacing w:line="280" w:lineRule="atLeast"/>
        <w:ind w:left="360" w:right="0" w:hanging="436"/>
        <w:jc w:val="left"/>
      </w:pPr>
      <w:r>
        <w:rPr>
          <w:rFonts w:ascii="Calibri" w:eastAsia="Calibri" w:hAnsi="Calibri" w:cs="Calibri"/>
          <w:shd w:val="clear" w:color="auto" w:fill="FFFFFF"/>
        </w:rPr>
        <w:t xml:space="preserve">Այնուամենայնիվ, խնդրում ենք իմանալ, որ ձեր մասին տեղեկատվութունը շատ արժեքավոր է մեզ համար։ Մենք օգտագործում ենք այն իմանալու, թե ում համար է հասանելի այս ծրագիրը և բարելավելու մեր ծառայությունները ձեզ նմանների համար։ Այն նաև օգնում է մեր ֆինանսավորող գործակալություններին ցույց տալ, որ նրանք խելամիտ կերպով են ծախսում իրենց գումարները։ </w:t>
      </w:r>
    </w:p>
    <w:p>
      <w:pPr>
        <w:numPr>
          <w:ilvl w:val="0"/>
          <w:numId w:val="1"/>
        </w:numPr>
        <w:pBdr>
          <w:left w:val="none" w:sz="0" w:space="7" w:color="auto"/>
        </w:pBdr>
        <w:spacing w:after="0" w:line="280" w:lineRule="atLeast"/>
        <w:ind w:left="360" w:right="0" w:hanging="436"/>
        <w:jc w:val="left"/>
      </w:pPr>
      <w:r>
        <w:rPr>
          <w:rFonts w:ascii="Calibri" w:eastAsia="Calibri" w:hAnsi="Calibri" w:cs="Calibri"/>
          <w:shd w:val="clear" w:color="auto" w:fill="FFFFFF"/>
        </w:rPr>
        <w:t>Հարցման վերևում խնդրում ենք մասնակցի ID։ Մենք կօգտագործենք այս ID-ն համապատասխանեցնելու ձեր մասին տեղեկատվությունը հաճախումների գրանցամատյանին՝ հետևելու համար, թե քանի անգամ եք հաճախում դասի։ Մենք չենք կիսում ձեր մասնակցի ID-ն ուրիշի հետ։</w:t>
      </w:r>
      <w:r>
        <w:rPr>
          <w:rFonts w:ascii="Calibri" w:eastAsia="Calibri" w:hAnsi="Calibri" w:cs="Calibri"/>
          <w:shd w:val="clear" w:color="auto" w:fill="FFFFFF"/>
        </w:rPr>
        <w:t xml:space="preserve">  </w:t>
      </w:r>
    </w:p>
    <w:p>
      <w:pPr>
        <w:numPr>
          <w:ilvl w:val="0"/>
          <w:numId w:val="2"/>
        </w:numPr>
        <w:pBdr>
          <w:left w:val="none" w:sz="0" w:space="7" w:color="auto"/>
        </w:pBdr>
        <w:spacing w:before="0" w:after="0" w:line="280" w:lineRule="atLeast"/>
        <w:ind w:left="360" w:right="0" w:hanging="436"/>
        <w:jc w:val="left"/>
      </w:pPr>
      <w:r>
        <w:rPr>
          <w:rFonts w:ascii="Calibri" w:eastAsia="Calibri" w:hAnsi="Calibri" w:cs="Calibri"/>
          <w:shd w:val="clear" w:color="auto" w:fill="FFFFFF"/>
        </w:rPr>
        <w:t>Մենք հետևում ենք խիստ կանոններին՝ ձեր բոլոր տեղեկությունները պաշտպանելու և դրանք գաղտնի պահելու համար։ Մենք ապահով կպահենք այս թղթային ձևերը՝ հետևելով մասնավոր տվյալների պաշտպանության ստանդարտ գործելաոճին։</w:t>
      </w:r>
      <w:r>
        <w:rPr>
          <w:rFonts w:ascii="Calibri" w:eastAsia="Calibri" w:hAnsi="Calibri" w:cs="Calibri"/>
          <w:shd w:val="clear" w:color="auto" w:fill="FFFFFF"/>
        </w:rPr>
        <w:t xml:space="preserve">  </w:t>
      </w:r>
      <w:r>
        <w:rPr>
          <w:rFonts w:ascii="Calibri" w:eastAsia="Calibri" w:hAnsi="Calibri" w:cs="Calibri"/>
          <w:shd w:val="clear" w:color="auto" w:fill="FFFFFF"/>
        </w:rPr>
        <w:t xml:space="preserve">Հետո, երբ վերապատրաստված անձը ձեր մասին տեղեկություննեը մուտքագրի անվտանգ առցանց տվյալների բազա, մենք կջնջենք այս թղթային ձևերը։ </w:t>
      </w:r>
    </w:p>
    <w:p>
      <w:pPr>
        <w:numPr>
          <w:ilvl w:val="0"/>
          <w:numId w:val="3"/>
        </w:numPr>
        <w:pBdr>
          <w:left w:val="none" w:sz="0" w:space="7" w:color="auto"/>
        </w:pBdr>
        <w:spacing w:before="0" w:line="280" w:lineRule="atLeast"/>
        <w:ind w:left="360" w:right="0" w:hanging="436"/>
        <w:jc w:val="left"/>
      </w:pPr>
      <w:r>
        <w:rPr>
          <w:rFonts w:ascii="Calibri" w:eastAsia="Calibri" w:hAnsi="Calibri" w:cs="Calibri"/>
          <w:shd w:val="clear" w:color="auto" w:fill="FFFFFF"/>
        </w:rPr>
        <w:t>Խնդրում ենք ժամանակ տրամադրել հիմա հարցումը կարդալու համար։</w:t>
      </w:r>
    </w:p>
    <w:p>
      <w:pPr>
        <w:numPr>
          <w:ilvl w:val="0"/>
          <w:numId w:val="3"/>
        </w:numPr>
        <w:pBdr>
          <w:left w:val="none" w:sz="0" w:space="7" w:color="auto"/>
        </w:pBdr>
        <w:spacing w:after="0" w:line="280" w:lineRule="atLeast"/>
        <w:ind w:left="360" w:right="0" w:hanging="436"/>
        <w:jc w:val="left"/>
      </w:pPr>
      <w:r>
        <w:rPr>
          <w:rFonts w:ascii="Calibri" w:eastAsia="Calibri" w:hAnsi="Calibri" w:cs="Calibri"/>
          <w:shd w:val="clear" w:color="auto" w:fill="FFFFFF"/>
        </w:rPr>
        <w:t>Կարող եք խնդրել մեզ բացատրել ցանկացած հարց, որը ձեզ շփոթեցնում է։</w:t>
      </w:r>
    </w:p>
    <w:p>
      <w:pPr>
        <w:spacing w:before="0" w:after="0" w:line="276" w:lineRule="auto"/>
      </w:pPr>
      <w:r>
        <w:rPr>
          <w:strike w:val="0"/>
          <w:u w:val="none"/>
          <w:bdr w:val="none" w:sz="0" w:space="0" w:color="auto"/>
        </w:rPr>
        <w:drawing>
          <wp:anchor simplePos="0" relativeHeight="251658240" behindDoc="0" locked="0" layoutInCell="1" allowOverlap="1">
            <wp:simplePos x="0" y="0"/>
            <wp:positionH relativeFrom="page">
              <wp:posOffset>742950</wp:posOffset>
            </wp:positionH>
            <wp:positionV relativeFrom="paragraph">
              <wp:posOffset>289560</wp:posOffset>
            </wp:positionV>
            <wp:extent cx="6648450" cy="771525"/>
            <wp:wrapTopAndBottom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8450" cy="7715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type w:val="nextPage"/>
      <w:pgSz w:w="12240" w:h="15840"/>
      <w:pgMar w:top="1440" w:right="1440" w:bottom="1440" w:left="1440"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hybridMultilevel"/>
    <w:tmpl w:val="000000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hybridMultilevel"/>
    <w:tmpl w:val="000000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fontTable" Target="fontTable.xml"/><Relationship Id="rId7" Type="http://schemas.openxmlformats.org/officeDocument/2006/relationships/styles" Target="styles.xml"/><Relationship Id="rId2" Type="http://schemas.openxmlformats.org/officeDocument/2006/relationships/webSettings" Target="webSettings.xml"/><Relationship Id="rId1" Type="http://schemas.openxmlformats.org/officeDocument/2006/relationships/settings" Target="setting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10F910D0-0A27-4F61-A276-CF3EFDA1ED9D}"/>
</file>

<file path=customXml/itemProps2.xml><?xml version="1.0" encoding="utf-8"?>
<ds:datastoreItem xmlns:ds="http://schemas.openxmlformats.org/officeDocument/2006/customXml" ds:itemID="{B13382DD-8632-410E-AAF1-A0C5AD40F856}"/>
</file>

<file path=customXml/itemProps3.xml><?xml version="1.0" encoding="utf-8"?>
<ds:datastoreItem xmlns:ds="http://schemas.openxmlformats.org/officeDocument/2006/customXml" ds:itemID="{944F91EE-64B3-4B20-ABF2-CEC133709DBB}"/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